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99" w:type="dxa"/>
          <w:right w:w="99" w:type="dxa"/>
        </w:tblCellMar>
        <w:tblLook w:val="04A0" w:firstRow="1" w:lastRow="0" w:firstColumn="1" w:lastColumn="0" w:noHBand="0" w:noVBand="1"/>
      </w:tblPr>
      <w:tblGrid>
        <w:gridCol w:w="364"/>
        <w:gridCol w:w="1573"/>
        <w:gridCol w:w="984"/>
        <w:gridCol w:w="107"/>
        <w:gridCol w:w="1141"/>
        <w:gridCol w:w="419"/>
        <w:gridCol w:w="1336"/>
        <w:gridCol w:w="275"/>
        <w:gridCol w:w="1001"/>
        <w:gridCol w:w="933"/>
        <w:gridCol w:w="1064"/>
        <w:gridCol w:w="687"/>
        <w:gridCol w:w="291"/>
        <w:gridCol w:w="291"/>
      </w:tblGrid>
      <w:tr w:rsidR="00B66F9C" w:rsidRPr="00B66F9C" w:rsidTr="00B66F9C">
        <w:trPr>
          <w:trHeight w:val="450"/>
        </w:trPr>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bookmarkStart w:id="0" w:name="RANGE!A1:N60"/>
            <w:bookmarkEnd w:id="0"/>
          </w:p>
        </w:tc>
        <w:tc>
          <w:tcPr>
            <w:tcW w:w="0" w:type="auto"/>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b/>
                <w:bCs/>
                <w:kern w:val="0"/>
                <w:szCs w:val="21"/>
              </w:rPr>
            </w:pPr>
            <w:r w:rsidRPr="00B66F9C">
              <w:rPr>
                <w:rFonts w:ascii="ＭＳ Ｐゴシック" w:eastAsia="ＭＳ Ｐゴシック" w:hAnsi="ＭＳ Ｐゴシック" w:cs="ＭＳ Ｐゴシック" w:hint="eastAsia"/>
                <w:b/>
                <w:bCs/>
                <w:kern w:val="0"/>
                <w:szCs w:val="21"/>
              </w:rPr>
              <w:t>介護保険施設サービス　利用料金</w:t>
            </w:r>
          </w:p>
        </w:tc>
        <w:tc>
          <w:tcPr>
            <w:tcW w:w="0" w:type="auto"/>
            <w:gridSpan w:val="3"/>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b/>
                <w:bCs/>
                <w:kern w:val="0"/>
                <w:sz w:val="20"/>
                <w:szCs w:val="20"/>
              </w:rPr>
            </w:pPr>
            <w:r w:rsidRPr="00B66F9C">
              <w:rPr>
                <w:rFonts w:ascii="ＭＳ Ｐゴシック" w:eastAsia="ＭＳ Ｐゴシック" w:hAnsi="ＭＳ Ｐゴシック" w:cs="ＭＳ Ｐゴシック" w:hint="eastAsia"/>
                <w:b/>
                <w:bCs/>
                <w:kern w:val="0"/>
                <w:sz w:val="20"/>
                <w:szCs w:val="20"/>
              </w:rPr>
              <w:t>円/1日当り（自己負担額が1割の方）</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4"/>
                <w:szCs w:val="24"/>
              </w:rPr>
            </w:pPr>
            <w:r w:rsidRPr="00B66F9C">
              <w:rPr>
                <w:rFonts w:ascii="ＭＳ Ｐゴシック" w:eastAsia="ＭＳ Ｐゴシック" w:hAnsi="ＭＳ Ｐゴシック" w:cs="ＭＳ Ｐゴシック" w:hint="eastAsia"/>
                <w:b/>
                <w:bCs/>
                <w:i/>
                <w:iCs/>
                <w:color w:val="FF0000"/>
                <w:kern w:val="0"/>
                <w:sz w:val="24"/>
                <w:szCs w:val="24"/>
              </w:rPr>
              <w:t>令和2年1月1日から　改定（斜体）</w:t>
            </w:r>
          </w:p>
        </w:tc>
      </w:tr>
      <w:tr w:rsidR="00B66F9C" w:rsidRPr="00B66F9C" w:rsidTr="00B66F9C">
        <w:trPr>
          <w:trHeight w:val="450"/>
        </w:trPr>
        <w:tc>
          <w:tcPr>
            <w:tcW w:w="0" w:type="auto"/>
            <w:gridSpan w:val="2"/>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b/>
                <w:bCs/>
                <w:kern w:val="0"/>
                <w:sz w:val="20"/>
                <w:szCs w:val="20"/>
              </w:rPr>
            </w:pPr>
            <w:r w:rsidRPr="00B66F9C">
              <w:rPr>
                <w:rFonts w:ascii="ＭＳ Ｐゴシック" w:eastAsia="ＭＳ Ｐゴシック" w:hAnsi="ＭＳ Ｐゴシック" w:cs="ＭＳ Ｐゴシック" w:hint="eastAsia"/>
                <w:b/>
                <w:bCs/>
                <w:kern w:val="0"/>
                <w:sz w:val="20"/>
                <w:szCs w:val="20"/>
              </w:rPr>
              <w:t>介護保険　対象サービス</w:t>
            </w:r>
          </w:p>
        </w:tc>
        <w:tc>
          <w:tcPr>
            <w:tcW w:w="0" w:type="auto"/>
            <w:gridSpan w:val="4"/>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b/>
                <w:bCs/>
                <w:kern w:val="0"/>
                <w:sz w:val="20"/>
                <w:szCs w:val="20"/>
              </w:rPr>
            </w:pPr>
          </w:p>
        </w:tc>
        <w:tc>
          <w:tcPr>
            <w:tcW w:w="0" w:type="auto"/>
            <w:gridSpan w:val="2"/>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Times New Roman" w:eastAsia="Times New Roman" w:hAnsi="Times New Roman" w:cs="Times New Roman"/>
                <w:kern w:val="0"/>
                <w:sz w:val="14"/>
                <w:szCs w:val="14"/>
              </w:rPr>
            </w:pPr>
          </w:p>
        </w:tc>
        <w:tc>
          <w:tcPr>
            <w:tcW w:w="1961" w:type="dxa"/>
            <w:gridSpan w:val="2"/>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8"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施設サービス費</w:t>
            </w:r>
          </w:p>
        </w:tc>
        <w:tc>
          <w:tcPr>
            <w:tcW w:w="0" w:type="auto"/>
            <w:gridSpan w:val="3"/>
            <w:tcBorders>
              <w:top w:val="single" w:sz="8" w:space="0" w:color="auto"/>
              <w:left w:val="single" w:sz="8" w:space="0" w:color="auto"/>
              <w:bottom w:val="single" w:sz="4" w:space="0" w:color="auto"/>
              <w:right w:val="single" w:sz="4" w:space="0" w:color="000000"/>
            </w:tcBorders>
            <w:shd w:val="clear" w:color="000000" w:fill="F2F2F2"/>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（Ⅰⅱ）従来型個室(在宅強化型）</w:t>
            </w:r>
          </w:p>
        </w:tc>
        <w:tc>
          <w:tcPr>
            <w:tcW w:w="0" w:type="auto"/>
            <w:gridSpan w:val="2"/>
            <w:tcBorders>
              <w:top w:val="single" w:sz="8" w:space="0" w:color="auto"/>
              <w:left w:val="nil"/>
              <w:bottom w:val="single" w:sz="4" w:space="0" w:color="auto"/>
              <w:right w:val="single" w:sz="8" w:space="0" w:color="000000"/>
            </w:tcBorders>
            <w:shd w:val="clear" w:color="000000" w:fill="F2F2F2"/>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（Ⅰⅳ）多床室（在宅強化型）</w:t>
            </w:r>
          </w:p>
        </w:tc>
        <w:tc>
          <w:tcPr>
            <w:tcW w:w="0" w:type="auto"/>
            <w:tcBorders>
              <w:top w:val="nil"/>
              <w:left w:val="nil"/>
              <w:bottom w:val="nil"/>
              <w:right w:val="nil"/>
            </w:tcBorders>
            <w:shd w:val="clear" w:color="000000" w:fill="F2F2F2"/>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1961" w:type="dxa"/>
            <w:gridSpan w:val="2"/>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p>
        </w:tc>
        <w:tc>
          <w:tcPr>
            <w:tcW w:w="1794" w:type="dxa"/>
            <w:gridSpan w:val="2"/>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要介護１</w:t>
            </w:r>
          </w:p>
        </w:tc>
        <w:tc>
          <w:tcPr>
            <w:tcW w:w="0" w:type="auto"/>
            <w:gridSpan w:val="2"/>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742</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nil"/>
              <w:right w:val="single" w:sz="8"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822</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要介護２</w:t>
            </w:r>
          </w:p>
        </w:tc>
        <w:tc>
          <w:tcPr>
            <w:tcW w:w="0" w:type="auto"/>
            <w:gridSpan w:val="2"/>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814</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896</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要介護３</w:t>
            </w:r>
          </w:p>
        </w:tc>
        <w:tc>
          <w:tcPr>
            <w:tcW w:w="0" w:type="auto"/>
            <w:gridSpan w:val="2"/>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876</w:t>
            </w:r>
          </w:p>
        </w:tc>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959</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要介護４</w:t>
            </w:r>
          </w:p>
        </w:tc>
        <w:tc>
          <w:tcPr>
            <w:tcW w:w="0" w:type="auto"/>
            <w:gridSpan w:val="2"/>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932</w:t>
            </w:r>
          </w:p>
        </w:tc>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1015</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gridSpan w:val="2"/>
            <w:tcBorders>
              <w:top w:val="single" w:sz="4" w:space="0" w:color="auto"/>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Cs w:val="21"/>
              </w:rPr>
            </w:pPr>
            <w:r w:rsidRPr="00B66F9C">
              <w:rPr>
                <w:rFonts w:ascii="ＭＳ Ｐゴシック" w:eastAsia="ＭＳ Ｐゴシック" w:hAnsi="ＭＳ Ｐゴシック" w:cs="ＭＳ Ｐゴシック" w:hint="eastAsia"/>
                <w:kern w:val="0"/>
                <w:szCs w:val="21"/>
              </w:rPr>
              <w:t>要介護５</w:t>
            </w:r>
          </w:p>
        </w:tc>
        <w:tc>
          <w:tcPr>
            <w:tcW w:w="0" w:type="auto"/>
            <w:gridSpan w:val="2"/>
            <w:tcBorders>
              <w:top w:val="nil"/>
              <w:left w:val="single" w:sz="8" w:space="0" w:color="auto"/>
              <w:bottom w:val="single" w:sz="8"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8"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988</w:t>
            </w:r>
          </w:p>
        </w:tc>
        <w:tc>
          <w:tcPr>
            <w:tcW w:w="0" w:type="auto"/>
            <w:tcBorders>
              <w:top w:val="nil"/>
              <w:left w:val="single" w:sz="4" w:space="0" w:color="auto"/>
              <w:bottom w:val="single" w:sz="8"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 xml:space="preserve">　</w:t>
            </w:r>
          </w:p>
        </w:tc>
        <w:tc>
          <w:tcPr>
            <w:tcW w:w="0" w:type="auto"/>
            <w:tcBorders>
              <w:top w:val="nil"/>
              <w:left w:val="nil"/>
              <w:bottom w:val="single" w:sz="8" w:space="0" w:color="auto"/>
              <w:right w:val="single" w:sz="8"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r w:rsidRPr="00B66F9C">
              <w:rPr>
                <w:rFonts w:ascii="ＭＳ Ｐゴシック" w:eastAsia="ＭＳ Ｐゴシック" w:hAnsi="ＭＳ Ｐゴシック" w:cs="ＭＳ Ｐゴシック" w:hint="eastAsia"/>
                <w:kern w:val="0"/>
                <w:szCs w:val="21"/>
              </w:rPr>
              <w:t>1070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Cs w:val="21"/>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510"/>
        </w:trPr>
        <w:tc>
          <w:tcPr>
            <w:tcW w:w="0" w:type="auto"/>
            <w:tcBorders>
              <w:top w:val="single" w:sz="8"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①</w:t>
            </w:r>
          </w:p>
        </w:tc>
        <w:tc>
          <w:tcPr>
            <w:tcW w:w="0" w:type="auto"/>
            <w:gridSpan w:val="5"/>
            <w:tcBorders>
              <w:top w:val="single" w:sz="8"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夜勤職員配置加算</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24</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夜勤を行う看護職員又は介護職員の数を基準以上配置した場合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②</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栄養マネジメント加算</w:t>
            </w:r>
          </w:p>
        </w:tc>
        <w:tc>
          <w:tcPr>
            <w:tcW w:w="0" w:type="auto"/>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14</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管理栄養士を配置し、栄養ケアマネジメントを実施している場合。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③</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サービス提供体制強化加算（1-ロ）</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12</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（Ⅰ）ロ　介護福祉士による強化（2）：介護職員の総数のうち、介護福祉士の占める割合が１００分の50以上である場合。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④</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在宅復帰・在宅療養支援機能加算（加算Ⅱ）</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2"/>
              </w:rPr>
            </w:pPr>
            <w:r w:rsidRPr="00B66F9C">
              <w:rPr>
                <w:rFonts w:ascii="ＭＳ Ｐゴシック" w:eastAsia="ＭＳ Ｐゴシック" w:hAnsi="ＭＳ Ｐゴシック" w:cs="ＭＳ Ｐゴシック" w:hint="eastAsia"/>
                <w:kern w:val="0"/>
                <w:sz w:val="22"/>
              </w:rPr>
              <w:t>46</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3077" w:type="dxa"/>
            <w:gridSpan w:val="3"/>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加算型算定要件を取得した場合。</w:t>
            </w:r>
          </w:p>
        </w:tc>
        <w:tc>
          <w:tcPr>
            <w:tcW w:w="678" w:type="dxa"/>
            <w:tcBorders>
              <w:top w:val="nil"/>
              <w:left w:val="nil"/>
              <w:bottom w:val="nil"/>
              <w:right w:val="nil"/>
            </w:tcBorders>
            <w:shd w:val="clear" w:color="auto" w:fill="auto"/>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5.</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初期加算（入所後３０日間に限り）</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入所した日から起算して３０日以内の期間加算。</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000000" w:fill="FFFFFF"/>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6.</w:t>
            </w:r>
          </w:p>
        </w:tc>
        <w:tc>
          <w:tcPr>
            <w:tcW w:w="0" w:type="auto"/>
            <w:gridSpan w:val="5"/>
            <w:tcBorders>
              <w:top w:val="single" w:sz="4" w:space="0" w:color="auto"/>
              <w:left w:val="nil"/>
              <w:bottom w:val="single" w:sz="4" w:space="0" w:color="auto"/>
              <w:right w:val="nil"/>
            </w:tcBorders>
            <w:shd w:val="clear" w:color="000000" w:fill="FFFFFF"/>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短期集中リハビリテーション実施加算（入所後３ヵ月以内）</w:t>
            </w:r>
          </w:p>
        </w:tc>
        <w:tc>
          <w:tcPr>
            <w:tcW w:w="0" w:type="auto"/>
            <w:tcBorders>
              <w:top w:val="nil"/>
              <w:left w:val="nil"/>
              <w:bottom w:val="single" w:sz="4" w:space="0" w:color="auto"/>
              <w:right w:val="nil"/>
            </w:tcBorders>
            <w:shd w:val="clear" w:color="000000" w:fill="FFFFFF"/>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240</w:t>
            </w:r>
          </w:p>
        </w:tc>
        <w:tc>
          <w:tcPr>
            <w:tcW w:w="0" w:type="auto"/>
            <w:tcBorders>
              <w:top w:val="nil"/>
              <w:left w:val="single" w:sz="4" w:space="0" w:color="auto"/>
              <w:bottom w:val="nil"/>
              <w:right w:val="single" w:sz="4" w:space="0" w:color="auto"/>
            </w:tcBorders>
            <w:shd w:val="clear" w:color="000000" w:fill="FFFFFF"/>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000000" w:fill="FFFFFF"/>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理学・作業療法士等が３ヵ月以内の期間、集中的にリハビリを行った場合。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7.</w:t>
            </w:r>
          </w:p>
        </w:tc>
        <w:tc>
          <w:tcPr>
            <w:tcW w:w="0" w:type="auto"/>
            <w:gridSpan w:val="5"/>
            <w:tcBorders>
              <w:top w:val="single" w:sz="4" w:space="0" w:color="auto"/>
              <w:left w:val="nil"/>
              <w:bottom w:val="single" w:sz="4" w:space="0" w:color="auto"/>
              <w:right w:val="nil"/>
            </w:tcBorders>
            <w:shd w:val="clear" w:color="000000" w:fill="FFFFFF"/>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認知症短期集中リハ実施加算（入所後３ヵ月以内・週3回まで）</w:t>
            </w:r>
          </w:p>
        </w:tc>
        <w:tc>
          <w:tcPr>
            <w:tcW w:w="0" w:type="auto"/>
            <w:tcBorders>
              <w:top w:val="nil"/>
              <w:left w:val="nil"/>
              <w:bottom w:val="single" w:sz="4" w:space="0" w:color="auto"/>
              <w:right w:val="nil"/>
            </w:tcBorders>
            <w:shd w:val="clear" w:color="000000" w:fill="FFFFFF"/>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240</w:t>
            </w:r>
          </w:p>
        </w:tc>
        <w:tc>
          <w:tcPr>
            <w:tcW w:w="0" w:type="auto"/>
            <w:tcBorders>
              <w:top w:val="nil"/>
              <w:left w:val="single" w:sz="4" w:space="0" w:color="auto"/>
              <w:bottom w:val="nil"/>
              <w:right w:val="single" w:sz="4" w:space="0" w:color="auto"/>
            </w:tcBorders>
            <w:shd w:val="clear" w:color="000000" w:fill="FFFFFF"/>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5"/>
            <w:tcBorders>
              <w:top w:val="nil"/>
              <w:left w:val="nil"/>
              <w:bottom w:val="nil"/>
              <w:right w:val="nil"/>
            </w:tcBorders>
            <w:shd w:val="clear" w:color="000000" w:fill="FFFFFF"/>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認知症と医師が判断し生活改善のため理学・作業療法士等が集中的なリハビリを実施した場合。</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p>
        </w:tc>
      </w:tr>
      <w:tr w:rsidR="00B66F9C" w:rsidRPr="00B66F9C" w:rsidTr="00B66F9C">
        <w:trPr>
          <w:trHeight w:val="510"/>
        </w:trPr>
        <w:tc>
          <w:tcPr>
            <w:tcW w:w="0" w:type="auto"/>
            <w:tcBorders>
              <w:top w:val="nil"/>
              <w:left w:val="single" w:sz="8" w:space="0" w:color="auto"/>
              <w:bottom w:val="single" w:sz="4" w:space="0" w:color="auto"/>
              <w:right w:val="nil"/>
            </w:tcBorders>
            <w:shd w:val="clear" w:color="000000" w:fill="FFFFFF"/>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8.</w:t>
            </w:r>
          </w:p>
        </w:tc>
        <w:tc>
          <w:tcPr>
            <w:tcW w:w="0" w:type="auto"/>
            <w:gridSpan w:val="3"/>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認知症行動・心理症状緊急対応加算</w:t>
            </w:r>
          </w:p>
        </w:tc>
        <w:tc>
          <w:tcPr>
            <w:tcW w:w="0" w:type="auto"/>
            <w:gridSpan w:val="2"/>
            <w:tcBorders>
              <w:top w:val="single"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（入所日から起算して7日限度）</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医師が認め、在宅生活が困難なため緊急入所が適当であると判断</w:t>
            </w:r>
            <w:r w:rsidRPr="00B66F9C">
              <w:rPr>
                <w:rFonts w:ascii="ＭＳ Ｐゴシック" w:eastAsia="ＭＳ Ｐゴシック" w:hAnsi="ＭＳ Ｐゴシック" w:cs="ＭＳ Ｐゴシック" w:hint="eastAsia"/>
                <w:kern w:val="0"/>
                <w:sz w:val="14"/>
                <w:szCs w:val="14"/>
              </w:rPr>
              <w:br/>
              <w:t>された場合。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9.</w:t>
            </w:r>
          </w:p>
        </w:tc>
        <w:tc>
          <w:tcPr>
            <w:tcW w:w="0" w:type="auto"/>
            <w:gridSpan w:val="5"/>
            <w:tcBorders>
              <w:top w:val="single" w:sz="4" w:space="0" w:color="auto"/>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経口移行加算(180日限度・経管栄養の方を対象)</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28</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経管により食事を摂取している方で、経口による食事を進めるため栄養管理を行った場合。</w:t>
            </w: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経口維持加算(6ヶ月限度)</w:t>
            </w:r>
          </w:p>
        </w:tc>
        <w:tc>
          <w:tcPr>
            <w:tcW w:w="0" w:type="auto"/>
            <w:gridSpan w:val="4"/>
            <w:tcBorders>
              <w:top w:val="nil"/>
              <w:left w:val="nil"/>
              <w:bottom w:val="dott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Ⅰ経口摂取で摂食機能障害があり誤嚥が認められる方</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400/月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経口摂食で誤嚥が認められ共同で食事の観察・会議</w:t>
            </w:r>
            <w:proofErr w:type="gramStart"/>
            <w:r w:rsidRPr="00B66F9C">
              <w:rPr>
                <w:rFonts w:ascii="ＭＳ Ｐゴシック" w:eastAsia="ＭＳ Ｐゴシック" w:hAnsi="ＭＳ Ｐゴシック" w:cs="ＭＳ Ｐゴシック" w:hint="eastAsia"/>
                <w:kern w:val="0"/>
                <w:sz w:val="14"/>
                <w:szCs w:val="14"/>
              </w:rPr>
              <w:t>を</w:t>
            </w:r>
            <w:proofErr w:type="gramEnd"/>
            <w:r w:rsidRPr="00B66F9C">
              <w:rPr>
                <w:rFonts w:ascii="ＭＳ Ｐゴシック" w:eastAsia="ＭＳ Ｐゴシック" w:hAnsi="ＭＳ Ｐゴシック" w:cs="ＭＳ Ｐゴシック" w:hint="eastAsia"/>
                <w:kern w:val="0"/>
                <w:sz w:val="14"/>
                <w:szCs w:val="14"/>
              </w:rPr>
              <w:t>行い経口維持計画</w:t>
            </w:r>
            <w:proofErr w:type="gramStart"/>
            <w:r w:rsidRPr="00B66F9C">
              <w:rPr>
                <w:rFonts w:ascii="ＭＳ Ｐゴシック" w:eastAsia="ＭＳ Ｐゴシック" w:hAnsi="ＭＳ Ｐゴシック" w:cs="ＭＳ Ｐゴシック" w:hint="eastAsia"/>
                <w:kern w:val="0"/>
                <w:sz w:val="14"/>
                <w:szCs w:val="14"/>
              </w:rPr>
              <w:t>を</w:t>
            </w:r>
            <w:proofErr w:type="gramEnd"/>
            <w:r w:rsidRPr="00B66F9C">
              <w:rPr>
                <w:rFonts w:ascii="ＭＳ Ｐゴシック" w:eastAsia="ＭＳ Ｐゴシック" w:hAnsi="ＭＳ Ｐゴシック" w:cs="ＭＳ Ｐゴシック" w:hint="eastAsia"/>
                <w:kern w:val="0"/>
                <w:sz w:val="14"/>
                <w:szCs w:val="14"/>
              </w:rPr>
              <w:t>作成し管理栄養を行った場合。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4"/>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Ⅱ上記で観察・会議等に医師、歯科医師、歯科衛生士等が加わった場合</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100/月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摂食障害があり経口摂取を維持するため栄養管理を行った場合。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11.</w:t>
            </w:r>
          </w:p>
        </w:tc>
        <w:tc>
          <w:tcPr>
            <w:tcW w:w="0" w:type="auto"/>
            <w:gridSpan w:val="5"/>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療養食加算</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（1食当り）</w:t>
            </w:r>
          </w:p>
        </w:tc>
        <w:tc>
          <w:tcPr>
            <w:tcW w:w="0" w:type="auto"/>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6/食</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kern w:val="0"/>
                <w:sz w:val="20"/>
                <w:szCs w:val="20"/>
              </w:rPr>
            </w:pPr>
            <w:r w:rsidRPr="00B66F9C">
              <w:rPr>
                <w:rFonts w:ascii="ＭＳ Ｐゴシック" w:eastAsia="ＭＳ Ｐゴシック" w:hAnsi="ＭＳ Ｐゴシック" w:cs="ＭＳ Ｐゴシック" w:hint="eastAsia"/>
                <w:b/>
                <w:bCs/>
                <w:i/>
                <w:iCs/>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別に厚生労働大臣が定める療養食を提供した場合。</w:t>
            </w: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12.</w:t>
            </w:r>
          </w:p>
        </w:tc>
        <w:tc>
          <w:tcPr>
            <w:tcW w:w="0" w:type="auto"/>
            <w:gridSpan w:val="5"/>
            <w:tcBorders>
              <w:top w:val="single"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低栄養リスク改善加算</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低栄養のリスクの高い方に対し低栄養の状態を改善するための計画を作成し、定期的な観察を行い、栄養・食事調整等を行った場合。</w:t>
            </w:r>
          </w:p>
        </w:tc>
      </w:tr>
      <w:tr w:rsidR="00B66F9C" w:rsidRPr="00B66F9C" w:rsidTr="00B66F9C">
        <w:trPr>
          <w:trHeight w:val="510"/>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13.</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外泊時費用(外泊初日と最終日以外、６日限度）</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362</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居宅等における外泊を認めた場合。</w:t>
            </w:r>
          </w:p>
        </w:tc>
      </w:tr>
      <w:tr w:rsidR="00B66F9C" w:rsidRPr="00B66F9C" w:rsidTr="00B66F9C">
        <w:trPr>
          <w:trHeight w:val="510"/>
        </w:trPr>
        <w:tc>
          <w:tcPr>
            <w:tcW w:w="0" w:type="auto"/>
            <w:tcBorders>
              <w:top w:val="nil"/>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lastRenderedPageBreak/>
              <w:t xml:space="preserve">　</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4"/>
            <w:tcBorders>
              <w:top w:val="single"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（在宅サービスを利用する場合）</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800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3077" w:type="dxa"/>
            <w:gridSpan w:val="3"/>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居宅サービス利用料は施設負担。</w:t>
            </w: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14.</w:t>
            </w:r>
          </w:p>
        </w:tc>
        <w:tc>
          <w:tcPr>
            <w:tcW w:w="0" w:type="auto"/>
            <w:gridSpan w:val="5"/>
            <w:tcBorders>
              <w:top w:val="single"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口腔衛生管理体制加算</w:t>
            </w:r>
          </w:p>
        </w:tc>
        <w:tc>
          <w:tcPr>
            <w:tcW w:w="0" w:type="auto"/>
            <w:tcBorders>
              <w:top w:val="single" w:sz="4" w:space="0" w:color="auto"/>
              <w:left w:val="nil"/>
              <w:bottom w:val="dashed"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歯科医師等が介護職員に助言指導を行っていること。口腔ケア計画が作成されている場合。</w:t>
            </w: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5"/>
            <w:tcBorders>
              <w:top w:val="dashed"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口腔衛生管理加算</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90/月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歯科衛生士が月2回以上+口腔ケアマネジメントに係る計画</w:t>
            </w:r>
          </w:p>
        </w:tc>
      </w:tr>
      <w:tr w:rsidR="00B66F9C" w:rsidRPr="00B66F9C" w:rsidTr="00B66F9C">
        <w:trPr>
          <w:trHeight w:val="510"/>
        </w:trPr>
        <w:tc>
          <w:tcPr>
            <w:tcW w:w="0" w:type="auto"/>
            <w:tcBorders>
              <w:top w:val="single" w:sz="4" w:space="0" w:color="auto"/>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15.</w:t>
            </w:r>
          </w:p>
        </w:tc>
        <w:tc>
          <w:tcPr>
            <w:tcW w:w="0" w:type="auto"/>
            <w:gridSpan w:val="5"/>
            <w:tcBorders>
              <w:top w:val="single"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その他の加算</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510"/>
        </w:trPr>
        <w:tc>
          <w:tcPr>
            <w:tcW w:w="0" w:type="auto"/>
            <w:vMerge w:val="restart"/>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(ｲ)</w:t>
            </w:r>
          </w:p>
        </w:tc>
        <w:tc>
          <w:tcPr>
            <w:tcW w:w="0" w:type="auto"/>
            <w:vMerge w:val="restart"/>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入所前後訪問指導加算</w:t>
            </w: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（Ⅰ）入所前30日～後7日居宅・他の社福施設等</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450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退所後生活する居宅又は社会福祉施設を訪問し計画策定・診療方針決定した場合。</w:t>
            </w:r>
          </w:p>
        </w:tc>
      </w:tr>
      <w:tr w:rsidR="00B66F9C" w:rsidRPr="00B66F9C" w:rsidTr="00B66F9C">
        <w:trPr>
          <w:trHeight w:val="510"/>
        </w:trPr>
        <w:tc>
          <w:tcPr>
            <w:tcW w:w="0" w:type="auto"/>
            <w:vMerge/>
            <w:tcBorders>
              <w:top w:val="nil"/>
              <w:left w:val="single" w:sz="4"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auto"/>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dashed" w:sz="4" w:space="0" w:color="auto"/>
              <w:left w:val="nil"/>
              <w:bottom w:val="dashed" w:sz="4" w:space="0" w:color="auto"/>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（Ⅱ）同上、具体的改善目標を定め退所後の支援計画を策定した場合</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480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（Ⅰ）（Ⅱ）の重複算定は不可。</w:t>
            </w:r>
          </w:p>
        </w:tc>
      </w:tr>
      <w:tr w:rsidR="00B66F9C" w:rsidRPr="00B66F9C" w:rsidTr="00B66F9C">
        <w:trPr>
          <w:trHeight w:val="510"/>
        </w:trPr>
        <w:tc>
          <w:tcPr>
            <w:tcW w:w="0" w:type="auto"/>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(ﾛ)</w:t>
            </w:r>
          </w:p>
        </w:tc>
        <w:tc>
          <w:tcPr>
            <w:tcW w:w="0" w:type="auto"/>
            <w:gridSpan w:val="5"/>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再入所時栄養連携加算　（1人につき１回限度）</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400/１回</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入所時と大きく異なる栄養管理が必要となり（経管栄養又は嚥下調整食の新規導入）当該医療機関の管理栄養士と相談、栄養ケア計画作成の場合。</w:t>
            </w:r>
          </w:p>
        </w:tc>
      </w:tr>
      <w:tr w:rsidR="00B66F9C" w:rsidRPr="00B66F9C" w:rsidTr="00B66F9C">
        <w:trPr>
          <w:trHeight w:val="510"/>
        </w:trPr>
        <w:tc>
          <w:tcPr>
            <w:tcW w:w="0" w:type="auto"/>
            <w:vMerge w:val="restart"/>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(ﾊ)</w:t>
            </w:r>
          </w:p>
        </w:tc>
        <w:tc>
          <w:tcPr>
            <w:tcW w:w="0" w:type="auto"/>
            <w:vMerge w:val="restart"/>
            <w:tcBorders>
              <w:top w:val="nil"/>
              <w:left w:val="nil"/>
              <w:bottom w:val="dashed" w:sz="4" w:space="0" w:color="000000"/>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緊急時施設療養費</w:t>
            </w:r>
          </w:p>
        </w:tc>
        <w:tc>
          <w:tcPr>
            <w:tcW w:w="0" w:type="auto"/>
            <w:gridSpan w:val="4"/>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緊急時治療管理</w:t>
            </w:r>
            <w:r w:rsidRPr="00B66F9C">
              <w:rPr>
                <w:rFonts w:ascii="ＭＳ Ｐゴシック" w:eastAsia="ＭＳ Ｐゴシック" w:hAnsi="ＭＳ Ｐゴシック" w:cs="ＭＳ Ｐゴシック" w:hint="eastAsia"/>
                <w:kern w:val="0"/>
                <w:sz w:val="14"/>
                <w:szCs w:val="14"/>
              </w:rPr>
              <w:t>（月1回連続する3日限度／回）</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518</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病状が重篤となり緊急的な治療管理が行われた場合。</w:t>
            </w:r>
          </w:p>
        </w:tc>
      </w:tr>
      <w:tr w:rsidR="00B66F9C" w:rsidRPr="00B66F9C" w:rsidTr="00B66F9C">
        <w:trPr>
          <w:trHeight w:val="510"/>
        </w:trPr>
        <w:tc>
          <w:tcPr>
            <w:tcW w:w="0" w:type="auto"/>
            <w:vMerge/>
            <w:tcBorders>
              <w:top w:val="nil"/>
              <w:left w:val="single" w:sz="4"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nil"/>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2"/>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特定治療</w:t>
            </w:r>
          </w:p>
        </w:tc>
        <w:tc>
          <w:tcPr>
            <w:tcW w:w="0" w:type="auto"/>
            <w:gridSpan w:val="3"/>
            <w:tcBorders>
              <w:top w:val="dashed" w:sz="4" w:space="0" w:color="auto"/>
              <w:left w:val="nil"/>
              <w:bottom w:val="single" w:sz="4" w:space="0" w:color="000000"/>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（医療に関する費用額を診療点数×10円として算定）</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医療機関が行った場合に算定されるリハビリ、処置、手術、麻酔等を</w:t>
            </w:r>
            <w:r w:rsidRPr="00B66F9C">
              <w:rPr>
                <w:rFonts w:ascii="ＭＳ Ｐゴシック" w:eastAsia="ＭＳ Ｐゴシック" w:hAnsi="ＭＳ Ｐゴシック" w:cs="ＭＳ Ｐゴシック" w:hint="eastAsia"/>
                <w:kern w:val="0"/>
                <w:sz w:val="14"/>
                <w:szCs w:val="14"/>
              </w:rPr>
              <w:br/>
              <w:t>行った場合。</w:t>
            </w:r>
          </w:p>
        </w:tc>
      </w:tr>
      <w:tr w:rsidR="00B66F9C" w:rsidRPr="00B66F9C" w:rsidTr="00B66F9C">
        <w:trPr>
          <w:trHeight w:val="510"/>
        </w:trPr>
        <w:tc>
          <w:tcPr>
            <w:tcW w:w="0" w:type="auto"/>
            <w:vMerge w:val="restart"/>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(ﾆ）</w:t>
            </w:r>
          </w:p>
        </w:tc>
        <w:tc>
          <w:tcPr>
            <w:tcW w:w="0" w:type="auto"/>
            <w:vMerge w:val="restart"/>
            <w:tcBorders>
              <w:top w:val="nil"/>
              <w:left w:val="nil"/>
              <w:bottom w:val="dashed" w:sz="4" w:space="0" w:color="000000"/>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所定疾患施設療養費</w:t>
            </w: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所定疾患施設療養費（Ⅰ）</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239</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肺炎、尿路感染症、帯状疱疹のいずれかに該当し基準対応を行った場合。</w:t>
            </w:r>
          </w:p>
        </w:tc>
      </w:tr>
      <w:tr w:rsidR="00B66F9C" w:rsidRPr="00B66F9C" w:rsidTr="00B66F9C">
        <w:trPr>
          <w:trHeight w:val="510"/>
        </w:trPr>
        <w:tc>
          <w:tcPr>
            <w:tcW w:w="0" w:type="auto"/>
            <w:vMerge/>
            <w:tcBorders>
              <w:top w:val="nil"/>
              <w:left w:val="single" w:sz="4"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nil"/>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所定疾患施設療養費（Ⅱ）</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480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（Ⅰ）に診断に至った根拠（連携検査を含む）追記。医師が感染症対策研修受講済み。介護給付費明細書の摘要欄に記載。</w:t>
            </w:r>
          </w:p>
        </w:tc>
      </w:tr>
      <w:tr w:rsidR="00B66F9C" w:rsidRPr="00B66F9C" w:rsidTr="00B66F9C">
        <w:trPr>
          <w:trHeight w:val="510"/>
        </w:trPr>
        <w:tc>
          <w:tcPr>
            <w:tcW w:w="0" w:type="auto"/>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（ﾎ）</w:t>
            </w:r>
          </w:p>
        </w:tc>
        <w:tc>
          <w:tcPr>
            <w:tcW w:w="0" w:type="auto"/>
            <w:gridSpan w:val="5"/>
            <w:tcBorders>
              <w:top w:val="dashed" w:sz="4"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かかりつけ医連携薬剤調整加算</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125/回</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入所時6種類以上の内服薬が処方されており、医師間の合意の上1種類以上減少させ、退所時以降1ヵ月以内に報告・診療録への記載した場合。</w:t>
            </w:r>
          </w:p>
        </w:tc>
      </w:tr>
      <w:tr w:rsidR="00B66F9C" w:rsidRPr="00B66F9C" w:rsidTr="00B66F9C">
        <w:trPr>
          <w:trHeight w:val="510"/>
        </w:trPr>
        <w:tc>
          <w:tcPr>
            <w:tcW w:w="0" w:type="auto"/>
            <w:vMerge w:val="restart"/>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（ﾍ）</w:t>
            </w:r>
          </w:p>
        </w:tc>
        <w:tc>
          <w:tcPr>
            <w:tcW w:w="0" w:type="auto"/>
            <w:vMerge w:val="restart"/>
            <w:tcBorders>
              <w:top w:val="dashed" w:sz="4" w:space="0" w:color="auto"/>
              <w:left w:val="nil"/>
              <w:bottom w:val="dashed" w:sz="4" w:space="0" w:color="000000"/>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ターミナルケア加算</w:t>
            </w:r>
          </w:p>
        </w:tc>
        <w:tc>
          <w:tcPr>
            <w:tcW w:w="0" w:type="auto"/>
            <w:gridSpan w:val="4"/>
            <w:tcBorders>
              <w:top w:val="dashed"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死亡日以前4～30日</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160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vMerge w:val="restart"/>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医学的知見に基づき回復の見込みがないと診断された場合。</w:t>
            </w:r>
            <w:r w:rsidRPr="00B66F9C">
              <w:rPr>
                <w:rFonts w:ascii="ＭＳ Ｐゴシック" w:eastAsia="ＭＳ Ｐゴシック" w:hAnsi="ＭＳ Ｐゴシック" w:cs="ＭＳ Ｐゴシック" w:hint="eastAsia"/>
                <w:kern w:val="0"/>
                <w:sz w:val="20"/>
                <w:szCs w:val="20"/>
              </w:rPr>
              <w:br/>
              <w:t>同意・計画・記録要件あり。</w:t>
            </w:r>
          </w:p>
        </w:tc>
      </w:tr>
      <w:tr w:rsidR="00B66F9C" w:rsidRPr="00B66F9C" w:rsidTr="00B66F9C">
        <w:trPr>
          <w:trHeight w:val="510"/>
        </w:trPr>
        <w:tc>
          <w:tcPr>
            <w:tcW w:w="0" w:type="auto"/>
            <w:vMerge/>
            <w:tcBorders>
              <w:top w:val="nil"/>
              <w:left w:val="single" w:sz="4" w:space="0" w:color="auto"/>
              <w:bottom w:val="single" w:sz="4" w:space="0" w:color="auto"/>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死亡日前日および前々日</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820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vMerge/>
            <w:tcBorders>
              <w:top w:val="nil"/>
              <w:left w:val="single" w:sz="4" w:space="0" w:color="auto"/>
              <w:bottom w:val="nil"/>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r>
      <w:tr w:rsidR="00B66F9C" w:rsidRPr="00B66F9C" w:rsidTr="00B66F9C">
        <w:trPr>
          <w:trHeight w:val="510"/>
        </w:trPr>
        <w:tc>
          <w:tcPr>
            <w:tcW w:w="0" w:type="auto"/>
            <w:vMerge/>
            <w:tcBorders>
              <w:top w:val="nil"/>
              <w:left w:val="single" w:sz="4" w:space="0" w:color="auto"/>
              <w:bottom w:val="single" w:sz="4" w:space="0" w:color="auto"/>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2"/>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死亡日</w:t>
            </w:r>
          </w:p>
        </w:tc>
        <w:tc>
          <w:tcPr>
            <w:tcW w:w="0" w:type="auto"/>
            <w:gridSpan w:val="2"/>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1650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vMerge/>
            <w:tcBorders>
              <w:top w:val="nil"/>
              <w:left w:val="single" w:sz="4" w:space="0" w:color="auto"/>
              <w:bottom w:val="nil"/>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（ﾄ）</w:t>
            </w:r>
          </w:p>
        </w:tc>
        <w:tc>
          <w:tcPr>
            <w:tcW w:w="0" w:type="auto"/>
            <w:gridSpan w:val="5"/>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褥瘡マネジメント加算</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10/3ヵ月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①入所者全員に対する要件（指標を用いて入所時に評価するとともに3ヵ月に１回評価・提出。②リスク者に褥瘡ケア計画、実施、３ヵ月に１回評価</w:t>
            </w: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（ﾁ）</w:t>
            </w:r>
          </w:p>
        </w:tc>
        <w:tc>
          <w:tcPr>
            <w:tcW w:w="0" w:type="auto"/>
            <w:gridSpan w:val="5"/>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r w:rsidRPr="00B66F9C">
              <w:rPr>
                <w:rFonts w:ascii="ＭＳ Ｐゴシック" w:eastAsia="ＭＳ Ｐゴシック" w:hAnsi="ＭＳ Ｐゴシック" w:cs="ＭＳ Ｐゴシック" w:hint="eastAsia"/>
                <w:kern w:val="0"/>
                <w:sz w:val="20"/>
                <w:szCs w:val="20"/>
              </w:rPr>
              <w:t>排せつ支援加算</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100/月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b/>
                <w:bCs/>
                <w:i/>
                <w:iCs/>
                <w:color w:val="FF0000"/>
                <w:kern w:val="0"/>
                <w:sz w:val="20"/>
                <w:szCs w:val="20"/>
              </w:rPr>
            </w:pPr>
            <w:r w:rsidRPr="00B66F9C">
              <w:rPr>
                <w:rFonts w:ascii="ＭＳ Ｐゴシック" w:eastAsia="ＭＳ Ｐゴシック" w:hAnsi="ＭＳ Ｐゴシック" w:cs="ＭＳ Ｐゴシック" w:hint="eastAsia"/>
                <w:b/>
                <w:bCs/>
                <w:i/>
                <w:iCs/>
                <w:color w:val="FF0000"/>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排泄要介護状態を軽減できると判断され、原因分析・計画作成・実施</w:t>
            </w:r>
          </w:p>
        </w:tc>
      </w:tr>
      <w:tr w:rsidR="00B66F9C" w:rsidRPr="00B66F9C" w:rsidTr="00B66F9C">
        <w:trPr>
          <w:trHeight w:val="510"/>
        </w:trPr>
        <w:tc>
          <w:tcPr>
            <w:tcW w:w="0" w:type="auto"/>
            <w:vMerge w:val="restart"/>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（リ）</w:t>
            </w:r>
          </w:p>
        </w:tc>
        <w:tc>
          <w:tcPr>
            <w:tcW w:w="0" w:type="auto"/>
            <w:vMerge w:val="restart"/>
            <w:tcBorders>
              <w:top w:val="dashed" w:sz="4" w:space="0" w:color="auto"/>
              <w:left w:val="nil"/>
              <w:bottom w:val="dashed" w:sz="4" w:space="0" w:color="000000"/>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退所時等支援等加算</w:t>
            </w: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試行的退所時指導加算</w:t>
            </w:r>
          </w:p>
        </w:tc>
        <w:tc>
          <w:tcPr>
            <w:tcW w:w="0" w:type="auto"/>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退所時に退所後の療養上の指導を行った場合。・3回まで</w:t>
            </w:r>
          </w:p>
        </w:tc>
      </w:tr>
      <w:tr w:rsidR="00B66F9C" w:rsidRPr="00B66F9C" w:rsidTr="00B66F9C">
        <w:trPr>
          <w:trHeight w:val="510"/>
        </w:trPr>
        <w:tc>
          <w:tcPr>
            <w:tcW w:w="0" w:type="auto"/>
            <w:vMerge/>
            <w:tcBorders>
              <w:top w:val="nil"/>
              <w:left w:val="single" w:sz="8"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退所時情報提供加算</w:t>
            </w: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500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退所後の主治医に対し、診療情報を提供した場合。</w:t>
            </w:r>
          </w:p>
        </w:tc>
      </w:tr>
      <w:tr w:rsidR="00B66F9C" w:rsidRPr="00B66F9C" w:rsidTr="00B66F9C">
        <w:trPr>
          <w:trHeight w:val="510"/>
        </w:trPr>
        <w:tc>
          <w:tcPr>
            <w:tcW w:w="0" w:type="auto"/>
            <w:vMerge/>
            <w:tcBorders>
              <w:top w:val="nil"/>
              <w:left w:val="single" w:sz="8"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dashed" w:sz="4" w:space="0" w:color="auto"/>
              <w:left w:val="nil"/>
              <w:bottom w:val="dashed" w:sz="4" w:space="0" w:color="auto"/>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退所前連携加算</w:t>
            </w: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500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居宅介護支援事業者へ退所後のサービス利用に係る調整を行った場合。</w:t>
            </w:r>
          </w:p>
        </w:tc>
      </w:tr>
      <w:tr w:rsidR="00B66F9C" w:rsidRPr="00B66F9C" w:rsidTr="00B66F9C">
        <w:trPr>
          <w:trHeight w:val="510"/>
        </w:trPr>
        <w:tc>
          <w:tcPr>
            <w:tcW w:w="0" w:type="auto"/>
            <w:vMerge/>
            <w:tcBorders>
              <w:top w:val="nil"/>
              <w:left w:val="single" w:sz="8" w:space="0" w:color="auto"/>
              <w:bottom w:val="nil"/>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vMerge/>
            <w:tcBorders>
              <w:top w:val="dashed" w:sz="4" w:space="0" w:color="auto"/>
              <w:left w:val="nil"/>
              <w:bottom w:val="dashed" w:sz="4" w:space="0" w:color="000000"/>
              <w:right w:val="nil"/>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p>
        </w:tc>
        <w:tc>
          <w:tcPr>
            <w:tcW w:w="0" w:type="auto"/>
            <w:gridSpan w:val="4"/>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訪問看護指示加算</w:t>
            </w: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退所後の訪問看護ステーションへ指示書を交付した場合。</w:t>
            </w:r>
          </w:p>
        </w:tc>
      </w:tr>
      <w:tr w:rsidR="00B66F9C" w:rsidRPr="00B66F9C" w:rsidTr="00B66F9C">
        <w:trPr>
          <w:trHeight w:val="510"/>
        </w:trPr>
        <w:tc>
          <w:tcPr>
            <w:tcW w:w="0" w:type="auto"/>
            <w:tcBorders>
              <w:top w:val="nil"/>
              <w:left w:val="single" w:sz="8"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（ヌ）</w:t>
            </w:r>
          </w:p>
        </w:tc>
        <w:tc>
          <w:tcPr>
            <w:tcW w:w="0" w:type="auto"/>
            <w:gridSpan w:val="5"/>
            <w:tcBorders>
              <w:top w:val="dashed" w:sz="4"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地域連携診療計画情報提供加算（退院した日の翌月まで）</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300</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当該保険医療機関退院+基づいた診療計画+診療情報</w:t>
            </w:r>
          </w:p>
        </w:tc>
      </w:tr>
      <w:tr w:rsidR="00B66F9C" w:rsidRPr="00B66F9C" w:rsidTr="00B66F9C">
        <w:trPr>
          <w:trHeight w:val="510"/>
        </w:trPr>
        <w:tc>
          <w:tcPr>
            <w:tcW w:w="0" w:type="auto"/>
            <w:tcBorders>
              <w:top w:val="single" w:sz="4" w:space="0" w:color="auto"/>
              <w:left w:val="single" w:sz="8"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16.</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介護職員処遇改善加算（Ⅲ）</w:t>
            </w:r>
          </w:p>
        </w:tc>
        <w:tc>
          <w:tcPr>
            <w:tcW w:w="0" w:type="auto"/>
            <w:gridSpan w:val="3"/>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算定単位（基本サービス費＋加算・減算）の合計×1.6％/月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2"/>
                <w:szCs w:val="12"/>
              </w:rPr>
            </w:pPr>
            <w:r w:rsidRPr="00B66F9C">
              <w:rPr>
                <w:rFonts w:ascii="ＭＳ Ｐゴシック" w:eastAsia="ＭＳ Ｐゴシック" w:hAnsi="ＭＳ Ｐゴシック" w:cs="ＭＳ Ｐゴシック" w:hint="eastAsia"/>
                <w:kern w:val="0"/>
                <w:sz w:val="12"/>
                <w:szCs w:val="12"/>
              </w:rPr>
              <w:t>介護報酬総単位数（基本サービス費＋加算・減算）×サービス別加算率（1.6％）（１単位未満四捨五入）×1単位の単価（１円未満切捨て）</w:t>
            </w:r>
          </w:p>
        </w:tc>
      </w:tr>
      <w:tr w:rsidR="00B66F9C" w:rsidRPr="00B66F9C" w:rsidTr="00B66F9C">
        <w:trPr>
          <w:trHeight w:val="510"/>
        </w:trPr>
        <w:tc>
          <w:tcPr>
            <w:tcW w:w="0" w:type="auto"/>
            <w:tcBorders>
              <w:top w:val="nil"/>
              <w:left w:val="single" w:sz="8" w:space="0" w:color="auto"/>
              <w:bottom w:val="single" w:sz="8"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17.</w:t>
            </w:r>
          </w:p>
        </w:tc>
        <w:tc>
          <w:tcPr>
            <w:tcW w:w="0" w:type="auto"/>
            <w:tcBorders>
              <w:top w:val="single" w:sz="4" w:space="0" w:color="auto"/>
              <w:left w:val="nil"/>
              <w:bottom w:val="single" w:sz="8"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color w:val="FF0000"/>
                <w:kern w:val="0"/>
                <w:sz w:val="20"/>
                <w:szCs w:val="20"/>
              </w:rPr>
            </w:pPr>
            <w:r w:rsidRPr="00B66F9C">
              <w:rPr>
                <w:rFonts w:ascii="ＭＳ Ｐゴシック" w:eastAsia="ＭＳ Ｐゴシック" w:hAnsi="ＭＳ Ｐゴシック" w:cs="ＭＳ Ｐゴシック" w:hint="eastAsia"/>
                <w:color w:val="FF0000"/>
                <w:kern w:val="0"/>
                <w:sz w:val="20"/>
                <w:szCs w:val="20"/>
              </w:rPr>
              <w:t>介護職員等特定処遇改善加算（Ⅱ）</w:t>
            </w:r>
          </w:p>
        </w:tc>
        <w:tc>
          <w:tcPr>
            <w:tcW w:w="0" w:type="auto"/>
            <w:gridSpan w:val="5"/>
            <w:tcBorders>
              <w:top w:val="single" w:sz="4" w:space="0" w:color="auto"/>
              <w:left w:val="nil"/>
              <w:bottom w:val="single" w:sz="8" w:space="0" w:color="auto"/>
              <w:right w:val="single" w:sz="4" w:space="0" w:color="000000"/>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i/>
                <w:iCs/>
                <w:color w:val="FF0000"/>
                <w:kern w:val="0"/>
                <w:szCs w:val="21"/>
              </w:rPr>
            </w:pPr>
            <w:r w:rsidRPr="00B66F9C">
              <w:rPr>
                <w:rFonts w:ascii="ＭＳ Ｐゴシック" w:eastAsia="ＭＳ Ｐゴシック" w:hAnsi="ＭＳ Ｐゴシック" w:cs="ＭＳ Ｐゴシック" w:hint="eastAsia"/>
                <w:i/>
                <w:iCs/>
                <w:color w:val="FF0000"/>
                <w:kern w:val="0"/>
                <w:szCs w:val="21"/>
              </w:rPr>
              <w:t>算定単位（基本サービス費＋加算・減算）の合計×1.7％/月</w:t>
            </w:r>
          </w:p>
        </w:tc>
        <w:tc>
          <w:tcPr>
            <w:tcW w:w="0" w:type="auto"/>
            <w:tcBorders>
              <w:top w:val="nil"/>
              <w:left w:val="single" w:sz="4" w:space="0" w:color="auto"/>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14"/>
                <w:szCs w:val="14"/>
              </w:rPr>
            </w:pPr>
            <w:r w:rsidRPr="00B66F9C">
              <w:rPr>
                <w:rFonts w:ascii="ＭＳ Ｐゴシック" w:eastAsia="ＭＳ Ｐゴシック" w:hAnsi="ＭＳ Ｐゴシック" w:cs="ＭＳ Ｐゴシック" w:hint="eastAsia"/>
                <w:kern w:val="0"/>
                <w:sz w:val="14"/>
                <w:szCs w:val="14"/>
              </w:rPr>
              <w:t xml:space="preserve">　</w:t>
            </w:r>
          </w:p>
        </w:tc>
        <w:tc>
          <w:tcPr>
            <w:tcW w:w="0" w:type="auto"/>
            <w:gridSpan w:val="6"/>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2"/>
                <w:szCs w:val="12"/>
              </w:rPr>
            </w:pPr>
            <w:r w:rsidRPr="00B66F9C">
              <w:rPr>
                <w:rFonts w:ascii="ＭＳ Ｐゴシック" w:eastAsia="ＭＳ Ｐゴシック" w:hAnsi="ＭＳ Ｐゴシック" w:cs="ＭＳ Ｐゴシック" w:hint="eastAsia"/>
                <w:kern w:val="0"/>
                <w:sz w:val="12"/>
                <w:szCs w:val="12"/>
              </w:rPr>
              <w:t xml:space="preserve">介護報酬総単位数（基本サービス費＋加算・減算）×サービス別加算率（1.7％）（１単位未満四捨五入）×1単位の単価（１円未満切捨て） </w:t>
            </w:r>
          </w:p>
        </w:tc>
      </w:tr>
      <w:tr w:rsidR="00B66F9C" w:rsidRPr="00B66F9C" w:rsidTr="00B66F9C">
        <w:trPr>
          <w:trHeight w:val="900"/>
        </w:trPr>
        <w:tc>
          <w:tcPr>
            <w:tcW w:w="0" w:type="auto"/>
            <w:gridSpan w:val="14"/>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以上、提供した場合の利用料の額は、介護報酬の告示上の額とし、そのサービスが法定代理受領サービスである時は、利用料のうち利用者の負担割合に応じた額とします。（介護保険負担割合証）</w:t>
            </w:r>
          </w:p>
        </w:tc>
      </w:tr>
      <w:tr w:rsidR="00B66F9C" w:rsidRPr="00B66F9C" w:rsidTr="00B66F9C">
        <w:trPr>
          <w:trHeight w:val="450"/>
        </w:trPr>
        <w:tc>
          <w:tcPr>
            <w:tcW w:w="0" w:type="auto"/>
            <w:gridSpan w:val="4"/>
            <w:tcBorders>
              <w:top w:val="single" w:sz="4" w:space="0" w:color="auto"/>
              <w:left w:val="single" w:sz="4" w:space="0" w:color="auto"/>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介護保険 対象外サービス</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single" w:sz="4" w:space="0" w:color="auto"/>
              <w:left w:val="nil"/>
              <w:bottom w:val="nil"/>
              <w:right w:val="nil"/>
            </w:tcBorders>
            <w:shd w:val="clear" w:color="auto" w:fill="auto"/>
            <w:noWrap/>
            <w:vAlign w:val="bottom"/>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single" w:sz="4" w:space="0" w:color="auto"/>
              <w:left w:val="nil"/>
              <w:bottom w:val="nil"/>
              <w:right w:val="nil"/>
            </w:tcBorders>
            <w:shd w:val="clear" w:color="auto" w:fill="auto"/>
            <w:noWrap/>
            <w:vAlign w:val="bottom"/>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single" w:sz="4" w:space="0" w:color="auto"/>
              <w:left w:val="nil"/>
              <w:bottom w:val="nil"/>
              <w:right w:val="single" w:sz="4" w:space="0" w:color="auto"/>
            </w:tcBorders>
            <w:shd w:val="clear" w:color="auto" w:fill="auto"/>
            <w:noWrap/>
            <w:vAlign w:val="bottom"/>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（単位：円／日）</w:t>
            </w:r>
          </w:p>
        </w:tc>
        <w:tc>
          <w:tcPr>
            <w:tcW w:w="0" w:type="auto"/>
            <w:tcBorders>
              <w:top w:val="nil"/>
              <w:left w:val="nil"/>
              <w:bottom w:val="nil"/>
              <w:right w:val="nil"/>
            </w:tcBorders>
            <w:shd w:val="clear" w:color="auto" w:fill="auto"/>
            <w:noWrap/>
            <w:vAlign w:val="bottom"/>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101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color w:val="000000"/>
                <w:kern w:val="0"/>
                <w:sz w:val="18"/>
                <w:szCs w:val="18"/>
              </w:rPr>
            </w:pPr>
            <w:r w:rsidRPr="00B66F9C">
              <w:rPr>
                <w:rFonts w:ascii="游ゴシック" w:eastAsia="游ゴシック" w:hAnsi="游ゴシック" w:cs="ＭＳ Ｐゴシック" w:hint="eastAsia"/>
                <w:color w:val="000000"/>
                <w:kern w:val="0"/>
                <w:sz w:val="18"/>
                <w:szCs w:val="18"/>
              </w:rPr>
              <w:t>第３段階の方</w:t>
            </w:r>
          </w:p>
        </w:tc>
        <w:tc>
          <w:tcPr>
            <w:tcW w:w="950" w:type="dxa"/>
            <w:tcBorders>
              <w:top w:val="single" w:sz="4" w:space="0" w:color="auto"/>
              <w:left w:val="nil"/>
              <w:bottom w:val="single" w:sz="4" w:space="0" w:color="auto"/>
              <w:right w:val="dashed" w:sz="4" w:space="0" w:color="auto"/>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hint="eastAsia"/>
                <w:color w:val="000000"/>
                <w:kern w:val="0"/>
                <w:sz w:val="18"/>
                <w:szCs w:val="18"/>
              </w:rPr>
            </w:pPr>
            <w:r w:rsidRPr="00B66F9C">
              <w:rPr>
                <w:rFonts w:ascii="游ゴシック" w:eastAsia="游ゴシック" w:hAnsi="游ゴシック" w:cs="ＭＳ Ｐゴシック" w:hint="eastAsia"/>
                <w:color w:val="000000"/>
                <w:kern w:val="0"/>
                <w:sz w:val="18"/>
                <w:szCs w:val="18"/>
              </w:rPr>
              <w:t>第２段階の方</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hint="eastAsia"/>
                <w:color w:val="000000"/>
                <w:kern w:val="0"/>
                <w:sz w:val="18"/>
                <w:szCs w:val="18"/>
              </w:rPr>
            </w:pPr>
            <w:r w:rsidRPr="00B66F9C">
              <w:rPr>
                <w:rFonts w:ascii="游ゴシック" w:eastAsia="游ゴシック" w:hAnsi="游ゴシック" w:cs="ＭＳ Ｐゴシック" w:hint="eastAsia"/>
                <w:color w:val="000000"/>
                <w:kern w:val="0"/>
                <w:sz w:val="18"/>
                <w:szCs w:val="18"/>
              </w:rPr>
              <w:t>第１段階の方</w:t>
            </w:r>
            <w:bookmarkStart w:id="1" w:name="_GoBack"/>
            <w:bookmarkEnd w:id="1"/>
          </w:p>
        </w:tc>
        <w:tc>
          <w:tcPr>
            <w:tcW w:w="1254" w:type="dxa"/>
            <w:gridSpan w:val="3"/>
            <w:tcBorders>
              <w:top w:val="nil"/>
              <w:left w:val="nil"/>
              <w:bottom w:val="nil"/>
              <w:right w:val="nil"/>
            </w:tcBorders>
            <w:shd w:val="clear" w:color="auto" w:fill="auto"/>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16"/>
                <w:szCs w:val="16"/>
              </w:rPr>
            </w:pPr>
            <w:r w:rsidRPr="00B66F9C">
              <w:rPr>
                <w:rFonts w:ascii="ＭＳ Ｐゴシック" w:eastAsia="ＭＳ Ｐゴシック" w:hAnsi="ＭＳ Ｐゴシック" w:cs="ＭＳ Ｐゴシック" w:hint="eastAsia"/>
                <w:kern w:val="0"/>
                <w:sz w:val="16"/>
                <w:szCs w:val="16"/>
              </w:rPr>
              <w:t>第3段階～第1段階については</w:t>
            </w:r>
            <w:r w:rsidRPr="00B66F9C">
              <w:rPr>
                <w:rFonts w:ascii="ＭＳ Ｐゴシック" w:eastAsia="ＭＳ Ｐゴシック" w:hAnsi="ＭＳ Ｐゴシック" w:cs="ＭＳ Ｐゴシック" w:hint="eastAsia"/>
                <w:kern w:val="0"/>
                <w:sz w:val="16"/>
                <w:szCs w:val="16"/>
              </w:rPr>
              <w:br/>
              <w:t>｢介護保険負担限度額認定証」を発行された場合に限ります。</w:t>
            </w:r>
          </w:p>
        </w:tc>
      </w:tr>
      <w:tr w:rsidR="00B66F9C" w:rsidRPr="00B66F9C" w:rsidTr="00B66F9C">
        <w:trPr>
          <w:trHeight w:val="450"/>
        </w:trPr>
        <w:tc>
          <w:tcPr>
            <w:tcW w:w="0" w:type="auto"/>
            <w:tcBorders>
              <w:top w:val="single" w:sz="8" w:space="0" w:color="auto"/>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Ⅰ</w:t>
            </w:r>
          </w:p>
        </w:tc>
        <w:tc>
          <w:tcPr>
            <w:tcW w:w="0" w:type="auto"/>
            <w:tcBorders>
              <w:top w:val="single" w:sz="8" w:space="0" w:color="auto"/>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居住費 ※</w:t>
            </w:r>
          </w:p>
        </w:tc>
        <w:tc>
          <w:tcPr>
            <w:tcW w:w="0" w:type="auto"/>
            <w:tcBorders>
              <w:top w:val="single" w:sz="8"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多床室</w:t>
            </w:r>
          </w:p>
        </w:tc>
        <w:tc>
          <w:tcPr>
            <w:tcW w:w="0" w:type="auto"/>
            <w:gridSpan w:val="3"/>
            <w:tcBorders>
              <w:top w:val="single" w:sz="8" w:space="0" w:color="auto"/>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(2人用・4人用）</w:t>
            </w:r>
          </w:p>
        </w:tc>
        <w:tc>
          <w:tcPr>
            <w:tcW w:w="0" w:type="auto"/>
            <w:tcBorders>
              <w:top w:val="single" w:sz="8" w:space="0" w:color="auto"/>
              <w:left w:val="nil"/>
              <w:bottom w:val="dashed"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377</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nil"/>
              <w:left w:val="single" w:sz="4" w:space="0" w:color="auto"/>
              <w:bottom w:val="dashed"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370</w:t>
            </w:r>
          </w:p>
        </w:tc>
        <w:tc>
          <w:tcPr>
            <w:tcW w:w="950" w:type="dxa"/>
            <w:tcBorders>
              <w:top w:val="nil"/>
              <w:left w:val="nil"/>
              <w:bottom w:val="dashed"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370</w:t>
            </w:r>
          </w:p>
        </w:tc>
        <w:tc>
          <w:tcPr>
            <w:tcW w:w="1116" w:type="dxa"/>
            <w:tcBorders>
              <w:top w:val="nil"/>
              <w:left w:val="nil"/>
              <w:bottom w:val="dashed"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0</w:t>
            </w:r>
          </w:p>
        </w:tc>
        <w:tc>
          <w:tcPr>
            <w:tcW w:w="1254" w:type="dxa"/>
            <w:gridSpan w:val="3"/>
            <w:vMerge w:val="restart"/>
            <w:tcBorders>
              <w:top w:val="nil"/>
              <w:left w:val="nil"/>
              <w:bottom w:val="dashed" w:sz="4" w:space="0" w:color="auto"/>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Cs w:val="21"/>
              </w:rPr>
            </w:pPr>
          </w:p>
        </w:tc>
      </w:tr>
      <w:tr w:rsidR="00B66F9C" w:rsidRPr="00B66F9C" w:rsidTr="00B66F9C">
        <w:trPr>
          <w:trHeight w:val="450"/>
        </w:trPr>
        <w:tc>
          <w:tcPr>
            <w:tcW w:w="0" w:type="auto"/>
            <w:tcBorders>
              <w:top w:val="nil"/>
              <w:left w:val="single" w:sz="4" w:space="0" w:color="auto"/>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p>
        </w:tc>
        <w:tc>
          <w:tcPr>
            <w:tcW w:w="0" w:type="auto"/>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個室</w:t>
            </w:r>
          </w:p>
        </w:tc>
        <w:tc>
          <w:tcPr>
            <w:tcW w:w="0" w:type="auto"/>
            <w:gridSpan w:val="3"/>
            <w:tcBorders>
              <w:top w:val="nil"/>
              <w:left w:val="nil"/>
              <w:bottom w:val="dashed"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(１人用）</w:t>
            </w:r>
          </w:p>
        </w:tc>
        <w:tc>
          <w:tcPr>
            <w:tcW w:w="0" w:type="auto"/>
            <w:tcBorders>
              <w:top w:val="nil"/>
              <w:left w:val="nil"/>
              <w:bottom w:val="dashed"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1,668</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nil"/>
              <w:left w:val="single" w:sz="4" w:space="0" w:color="auto"/>
              <w:bottom w:val="dashed"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1310</w:t>
            </w:r>
          </w:p>
        </w:tc>
        <w:tc>
          <w:tcPr>
            <w:tcW w:w="950" w:type="dxa"/>
            <w:tcBorders>
              <w:top w:val="nil"/>
              <w:left w:val="nil"/>
              <w:bottom w:val="dashed"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490</w:t>
            </w:r>
          </w:p>
        </w:tc>
        <w:tc>
          <w:tcPr>
            <w:tcW w:w="1116" w:type="dxa"/>
            <w:tcBorders>
              <w:top w:val="nil"/>
              <w:left w:val="nil"/>
              <w:bottom w:val="dashed"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490</w:t>
            </w:r>
          </w:p>
        </w:tc>
        <w:tc>
          <w:tcPr>
            <w:tcW w:w="1254" w:type="dxa"/>
            <w:gridSpan w:val="3"/>
            <w:vMerge/>
            <w:tcBorders>
              <w:top w:val="nil"/>
              <w:left w:val="nil"/>
              <w:bottom w:val="dashed" w:sz="4" w:space="0" w:color="auto"/>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Cs w:val="21"/>
              </w:rPr>
            </w:pP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rPr>
                <w:rFonts w:ascii="ＭＳ Ｐゴシック" w:eastAsia="ＭＳ Ｐゴシック" w:hAnsi="ＭＳ Ｐゴシック" w:cs="ＭＳ Ｐゴシック" w:hint="eastAsia"/>
                <w:kern w:val="0"/>
                <w:sz w:val="20"/>
                <w:szCs w:val="20"/>
              </w:rPr>
            </w:pP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w:t>
            </w:r>
          </w:p>
        </w:tc>
        <w:tc>
          <w:tcPr>
            <w:tcW w:w="0" w:type="auto"/>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特別室</w:t>
            </w:r>
          </w:p>
        </w:tc>
        <w:tc>
          <w:tcPr>
            <w:tcW w:w="0" w:type="auto"/>
            <w:gridSpan w:val="3"/>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(１人用）</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1,968</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nil"/>
              <w:left w:val="single" w:sz="4" w:space="0" w:color="auto"/>
              <w:bottom w:val="nil"/>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1610</w:t>
            </w:r>
          </w:p>
        </w:tc>
        <w:tc>
          <w:tcPr>
            <w:tcW w:w="950" w:type="dxa"/>
            <w:tcBorders>
              <w:top w:val="nil"/>
              <w:left w:val="nil"/>
              <w:bottom w:val="nil"/>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790</w:t>
            </w:r>
          </w:p>
        </w:tc>
        <w:tc>
          <w:tcPr>
            <w:tcW w:w="1116" w:type="dxa"/>
            <w:tcBorders>
              <w:top w:val="nil"/>
              <w:left w:val="nil"/>
              <w:bottom w:val="nil"/>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790</w:t>
            </w:r>
          </w:p>
        </w:tc>
        <w:tc>
          <w:tcPr>
            <w:tcW w:w="1254" w:type="dxa"/>
            <w:gridSpan w:val="3"/>
            <w:vMerge/>
            <w:tcBorders>
              <w:top w:val="nil"/>
              <w:left w:val="nil"/>
              <w:bottom w:val="nil"/>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Cs w:val="21"/>
              </w:rPr>
            </w:pP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Ⅱ</w:t>
            </w:r>
          </w:p>
        </w:tc>
        <w:tc>
          <w:tcPr>
            <w:tcW w:w="0" w:type="auto"/>
            <w:gridSpan w:val="5"/>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食費 ※</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1650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single" w:sz="4" w:space="0" w:color="auto"/>
              <w:left w:val="single" w:sz="4" w:space="0" w:color="auto"/>
              <w:bottom w:val="single"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650</w:t>
            </w:r>
          </w:p>
        </w:tc>
        <w:tc>
          <w:tcPr>
            <w:tcW w:w="950" w:type="dxa"/>
            <w:tcBorders>
              <w:top w:val="single" w:sz="4" w:space="0" w:color="auto"/>
              <w:left w:val="nil"/>
              <w:bottom w:val="single" w:sz="4" w:space="0" w:color="auto"/>
              <w:right w:val="dashed"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390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300</w:t>
            </w:r>
          </w:p>
        </w:tc>
        <w:tc>
          <w:tcPr>
            <w:tcW w:w="1254" w:type="dxa"/>
            <w:gridSpan w:val="3"/>
            <w:tcBorders>
              <w:top w:val="single" w:sz="4" w:space="0" w:color="auto"/>
              <w:left w:val="nil"/>
              <w:bottom w:val="single" w:sz="4" w:space="0" w:color="auto"/>
              <w:right w:val="single" w:sz="4" w:space="0" w:color="auto"/>
            </w:tcBorders>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Cs w:val="21"/>
              </w:rPr>
            </w:pPr>
          </w:p>
        </w:tc>
      </w:tr>
      <w:tr w:rsidR="00B66F9C" w:rsidRPr="00B66F9C" w:rsidTr="00B66F9C">
        <w:trPr>
          <w:trHeight w:val="450"/>
        </w:trPr>
        <w:tc>
          <w:tcPr>
            <w:tcW w:w="0" w:type="auto"/>
            <w:gridSpan w:val="7"/>
            <w:tcBorders>
              <w:top w:val="nil"/>
              <w:left w:val="single" w:sz="4" w:space="0" w:color="auto"/>
              <w:bottom w:val="single" w:sz="4" w:space="0" w:color="auto"/>
              <w:right w:val="single" w:sz="4" w:space="0" w:color="auto"/>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 xml:space="preserve">　以下+消費税</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vAlign w:val="center"/>
            <w:hideMark/>
          </w:tcPr>
          <w:p w:rsidR="00B66F9C" w:rsidRPr="00B66F9C" w:rsidRDefault="00B66F9C" w:rsidP="00B66F9C">
            <w:pPr>
              <w:widowControl/>
              <w:jc w:val="righ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Ⅲ</w:t>
            </w:r>
          </w:p>
        </w:tc>
        <w:tc>
          <w:tcPr>
            <w:tcW w:w="0" w:type="auto"/>
            <w:gridSpan w:val="5"/>
            <w:tcBorders>
              <w:top w:val="nil"/>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日用品費</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150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color w:val="000000"/>
                <w:kern w:val="0"/>
                <w:sz w:val="18"/>
                <w:szCs w:val="18"/>
              </w:rPr>
            </w:pPr>
            <w:r w:rsidRPr="00B66F9C">
              <w:rPr>
                <w:rFonts w:ascii="游ゴシック" w:eastAsia="游ゴシック" w:hAnsi="游ゴシック" w:cs="ＭＳ Ｐゴシック" w:hint="eastAsia"/>
                <w:color w:val="000000"/>
                <w:kern w:val="0"/>
                <w:sz w:val="18"/>
                <w:szCs w:val="18"/>
              </w:rPr>
              <w:t>入浴・衛生・口腔ケア・整身・その他の必需品</w:t>
            </w: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教養娯楽費及びレクリエーション費</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3077" w:type="dxa"/>
            <w:gridSpan w:val="3"/>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color w:val="000000"/>
                <w:kern w:val="0"/>
                <w:sz w:val="18"/>
                <w:szCs w:val="18"/>
              </w:rPr>
            </w:pPr>
            <w:r w:rsidRPr="00B66F9C">
              <w:rPr>
                <w:rFonts w:ascii="游ゴシック" w:eastAsia="游ゴシック" w:hAnsi="游ゴシック" w:cs="ＭＳ Ｐゴシック" w:hint="eastAsia"/>
                <w:color w:val="000000"/>
                <w:kern w:val="0"/>
                <w:sz w:val="18"/>
                <w:szCs w:val="18"/>
              </w:rPr>
              <w:t>レクリェーション等材料費</w:t>
            </w: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hint="eastAsia"/>
                <w:color w:val="000000"/>
                <w:kern w:val="0"/>
                <w:sz w:val="18"/>
                <w:szCs w:val="18"/>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電気製品持込み電気代(1点に付）</w:t>
            </w:r>
          </w:p>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30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643"/>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b/>
                <w:bCs/>
                <w:color w:val="FF0000"/>
                <w:kern w:val="0"/>
                <w:sz w:val="20"/>
                <w:szCs w:val="20"/>
              </w:rPr>
            </w:pPr>
            <w:r w:rsidRPr="00B66F9C">
              <w:rPr>
                <w:rFonts w:ascii="ＭＳ Ｐゴシック" w:eastAsia="ＭＳ Ｐゴシック" w:hAnsi="ＭＳ Ｐゴシック" w:cs="ＭＳ Ｐゴシック" w:hint="eastAsia"/>
                <w:kern w:val="0"/>
                <w:sz w:val="20"/>
                <w:szCs w:val="20"/>
              </w:rPr>
              <w:t>洗濯代(㎏当り）</w:t>
            </w:r>
          </w:p>
          <w:p w:rsidR="00B66F9C" w:rsidRPr="00B66F9C" w:rsidRDefault="00B66F9C" w:rsidP="00B66F9C">
            <w:pPr>
              <w:widowControl/>
              <w:jc w:val="left"/>
              <w:rPr>
                <w:rFonts w:ascii="ＭＳ Ｐゴシック" w:eastAsia="ＭＳ Ｐゴシック" w:hAnsi="ＭＳ Ｐゴシック" w:cs="ＭＳ Ｐゴシック" w:hint="eastAsia"/>
                <w:b/>
                <w:bCs/>
                <w:color w:val="FF0000"/>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400</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0" w:type="auto"/>
            <w:gridSpan w:val="6"/>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color w:val="000000"/>
                <w:kern w:val="0"/>
                <w:sz w:val="18"/>
                <w:szCs w:val="18"/>
              </w:rPr>
            </w:pPr>
            <w:r w:rsidRPr="00B66F9C">
              <w:rPr>
                <w:rFonts w:ascii="游ゴシック" w:eastAsia="游ゴシック" w:hAnsi="游ゴシック" w:cs="ＭＳ Ｐゴシック" w:hint="eastAsia"/>
                <w:color w:val="000000"/>
                <w:kern w:val="0"/>
                <w:sz w:val="18"/>
                <w:szCs w:val="18"/>
              </w:rPr>
              <w:t>仕上がり乾燥状態/㎏当り。施設での洗濯を行った場合。</w:t>
            </w:r>
          </w:p>
        </w:tc>
      </w:tr>
      <w:tr w:rsidR="00B66F9C" w:rsidRPr="00B66F9C" w:rsidTr="00B66F9C">
        <w:trPr>
          <w:trHeight w:val="450"/>
        </w:trPr>
        <w:tc>
          <w:tcPr>
            <w:tcW w:w="0" w:type="auto"/>
            <w:tcBorders>
              <w:top w:val="nil"/>
              <w:left w:val="single" w:sz="4" w:space="0" w:color="auto"/>
              <w:bottom w:val="single" w:sz="4" w:space="0" w:color="auto"/>
              <w:right w:val="nil"/>
            </w:tcBorders>
            <w:shd w:val="clear" w:color="auto" w:fill="auto"/>
            <w:noWrap/>
            <w:vAlign w:val="center"/>
            <w:hideMark/>
          </w:tcPr>
          <w:p w:rsidR="00B66F9C" w:rsidRPr="00B66F9C" w:rsidRDefault="00B66F9C" w:rsidP="00B66F9C">
            <w:pPr>
              <w:widowControl/>
              <w:jc w:val="center"/>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w:t>
            </w:r>
          </w:p>
        </w:tc>
        <w:tc>
          <w:tcPr>
            <w:tcW w:w="0" w:type="auto"/>
            <w:gridSpan w:val="5"/>
            <w:tcBorders>
              <w:top w:val="single" w:sz="4" w:space="0" w:color="auto"/>
              <w:left w:val="nil"/>
              <w:bottom w:val="single" w:sz="4" w:space="0" w:color="auto"/>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その他の費用（理美容費、各種参加費、私物購入品等）</w:t>
            </w:r>
          </w:p>
        </w:tc>
        <w:tc>
          <w:tcPr>
            <w:tcW w:w="0" w:type="auto"/>
            <w:tcBorders>
              <w:top w:val="nil"/>
              <w:left w:val="nil"/>
              <w:bottom w:val="single" w:sz="4" w:space="0" w:color="auto"/>
              <w:right w:val="single" w:sz="4" w:space="0" w:color="auto"/>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r w:rsidRPr="00B66F9C">
              <w:rPr>
                <w:rFonts w:ascii="ＭＳ Ｐゴシック" w:eastAsia="ＭＳ Ｐゴシック" w:hAnsi="ＭＳ Ｐゴシック" w:cs="ＭＳ Ｐゴシック" w:hint="eastAsia"/>
                <w:kern w:val="0"/>
                <w:sz w:val="20"/>
                <w:szCs w:val="20"/>
              </w:rPr>
              <w:t>実費</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right"/>
              <w:rPr>
                <w:rFonts w:ascii="ＭＳ Ｐゴシック" w:eastAsia="ＭＳ Ｐゴシック" w:hAnsi="ＭＳ Ｐゴシック" w:cs="ＭＳ Ｐゴシック" w:hint="eastAsia"/>
                <w:kern w:val="0"/>
                <w:sz w:val="20"/>
                <w:szCs w:val="20"/>
              </w:rPr>
            </w:pPr>
          </w:p>
        </w:tc>
        <w:tc>
          <w:tcPr>
            <w:tcW w:w="0" w:type="auto"/>
            <w:gridSpan w:val="4"/>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color w:val="000000"/>
                <w:kern w:val="0"/>
                <w:sz w:val="18"/>
                <w:szCs w:val="18"/>
              </w:rPr>
            </w:pPr>
            <w:r w:rsidRPr="00B66F9C">
              <w:rPr>
                <w:rFonts w:ascii="游ゴシック" w:eastAsia="游ゴシック" w:hAnsi="游ゴシック" w:cs="ＭＳ Ｐゴシック" w:hint="eastAsia"/>
                <w:color w:val="000000"/>
                <w:kern w:val="0"/>
                <w:sz w:val="18"/>
                <w:szCs w:val="18"/>
              </w:rPr>
              <w:t>他科受診（他院医療費）は請求実費となります。</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游ゴシック" w:eastAsia="游ゴシック" w:hAnsi="游ゴシック" w:cs="ＭＳ Ｐゴシック" w:hint="eastAsia"/>
                <w:color w:val="000000"/>
                <w:kern w:val="0"/>
                <w:sz w:val="18"/>
                <w:szCs w:val="18"/>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35"/>
        </w:trPr>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gridSpan w:val="5"/>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kern w:val="0"/>
                <w:sz w:val="20"/>
                <w:szCs w:val="20"/>
              </w:rPr>
            </w:pPr>
            <w:r w:rsidRPr="00B66F9C">
              <w:rPr>
                <w:rFonts w:ascii="ＭＳ Ｐゴシック" w:eastAsia="ＭＳ Ｐゴシック" w:hAnsi="ＭＳ Ｐゴシック" w:cs="ＭＳ Ｐゴシック" w:hint="eastAsia"/>
                <w:kern w:val="0"/>
                <w:sz w:val="20"/>
                <w:szCs w:val="20"/>
              </w:rPr>
              <w:t xml:space="preserve">　※印＝介護保険負担限度額認定証の確認により減額対象となります。</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ＭＳ Ｐゴシック" w:eastAsia="ＭＳ Ｐゴシック" w:hAnsi="ＭＳ Ｐゴシック" w:cs="ＭＳ Ｐゴシック" w:hint="eastAsia"/>
                <w:kern w:val="0"/>
                <w:sz w:val="20"/>
                <w:szCs w:val="20"/>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r w:rsidR="00B66F9C" w:rsidRPr="00B66F9C" w:rsidTr="00B66F9C">
        <w:trPr>
          <w:trHeight w:val="435"/>
        </w:trPr>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gridSpan w:val="4"/>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r w:rsidRPr="00B66F9C">
              <w:rPr>
                <w:rFonts w:ascii="ＭＳ Ｐゴシック" w:eastAsia="ＭＳ Ｐゴシック" w:hAnsi="ＭＳ Ｐゴシック" w:cs="ＭＳ Ｐゴシック" w:hint="eastAsia"/>
                <w:kern w:val="0"/>
                <w:sz w:val="20"/>
                <w:szCs w:val="20"/>
              </w:rPr>
              <w:t xml:space="preserve">　○＝必要な方のみ　</w:t>
            </w: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011"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950"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1116"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678" w:type="dxa"/>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c>
          <w:tcPr>
            <w:tcW w:w="0" w:type="auto"/>
            <w:tcBorders>
              <w:top w:val="nil"/>
              <w:left w:val="nil"/>
              <w:bottom w:val="nil"/>
              <w:right w:val="nil"/>
            </w:tcBorders>
            <w:shd w:val="clear" w:color="auto" w:fill="auto"/>
            <w:noWrap/>
            <w:vAlign w:val="center"/>
            <w:hideMark/>
          </w:tcPr>
          <w:p w:rsidR="00B66F9C" w:rsidRPr="00B66F9C" w:rsidRDefault="00B66F9C" w:rsidP="00B66F9C">
            <w:pPr>
              <w:widowControl/>
              <w:jc w:val="left"/>
              <w:rPr>
                <w:rFonts w:ascii="Times New Roman" w:eastAsia="Times New Roman" w:hAnsi="Times New Roman" w:cs="Times New Roman"/>
                <w:kern w:val="0"/>
                <w:sz w:val="14"/>
                <w:szCs w:val="14"/>
              </w:rPr>
            </w:pPr>
          </w:p>
        </w:tc>
      </w:tr>
    </w:tbl>
    <w:p w:rsidR="00583144" w:rsidRPr="00B66F9C" w:rsidRDefault="00583144">
      <w:pPr>
        <w:rPr>
          <w:sz w:val="16"/>
          <w:szCs w:val="18"/>
        </w:rPr>
      </w:pPr>
    </w:p>
    <w:sectPr w:rsidR="00583144" w:rsidRPr="00B66F9C" w:rsidSect="00B66F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9C"/>
    <w:rsid w:val="00583144"/>
    <w:rsid w:val="009E1B9A"/>
    <w:rsid w:val="00B6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BE01D"/>
  <w15:chartTrackingRefBased/>
  <w15:docId w15:val="{DE96057B-564D-46D7-BAC8-279ABA28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白寿の杜 user2</dc:creator>
  <cp:keywords/>
  <dc:description/>
  <cp:lastModifiedBy>白寿の杜 user2</cp:lastModifiedBy>
  <cp:revision>1</cp:revision>
  <dcterms:created xsi:type="dcterms:W3CDTF">2020-01-11T08:21:00Z</dcterms:created>
  <dcterms:modified xsi:type="dcterms:W3CDTF">2020-01-11T08:39:00Z</dcterms:modified>
</cp:coreProperties>
</file>